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4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</w:r>
      <w:r>
        <w:rPr>
          <w:rFonts w:ascii="Arial" w:hAnsi="Arial" w:cs="Arial"/>
          <w:sz w:val="20"/>
          <w:szCs w:val="20"/>
          <w:lang w:val="ru-RU"/>
        </w:rPr>
      </w:r>
    </w:p>
    <w:p>
      <w:pPr>
        <w:pStyle w:val="8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Республиканское унитарное предприятие «Национальный выставочный центр «БелЭкспо», именуемое в дальнейш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ем Организатор, в лице заместителя директора по выставочной деятельности Агафоновой Виктории Николаевны, действующей на основании Доверенности №16 от 06.02.2025г., с одной стороны, и ______________________________, именуемое в дальнейшем Экспонент, в лице </w:t>
      </w:r>
      <w:r>
        <w:rPr>
          <w:rStyle w:val="904"/>
          <w:b w:val="0"/>
          <w:bCs w:val="0"/>
          <w:color w:val="000000"/>
          <w:sz w:val="24"/>
          <w:szCs w:val="24"/>
          <w:lang w:val="ru-RU"/>
        </w:rPr>
        <w:t xml:space="preserve">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действующего </w:t>
      </w:r>
      <w:r>
        <w:rPr>
          <w:rStyle w:val="904"/>
          <w:b w:val="0"/>
          <w:bCs w:val="0"/>
          <w:color w:val="000000"/>
          <w:sz w:val="24"/>
          <w:szCs w:val="24"/>
          <w:lang w:val="ru-RU"/>
        </w:rPr>
        <w:t xml:space="preserve">на основании 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с другой стороны, заключили настоящий Договор о нижеследующем: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4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ПРЕДМЕТ ДОГОВОРА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pStyle w:val="894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pStyle w:val="894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Экспонент обязуется принять участие и своевременно произвести оплату по Договору, а Организатор – организовать участие Экспонента в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 31-й Международной специализированной оптовой выставке-ярмарке «PRODEXPO-2025 (далее – Выставка).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pStyle w:val="903"/>
        <w:numPr>
          <w:ilvl w:val="1"/>
          <w:numId w:val="6"/>
        </w:numPr>
        <w:ind w:left="0" w:firstLine="0"/>
        <w:jc w:val="both"/>
        <w:keepNext/>
        <w:rPr>
          <w:rFonts w:eastAsiaTheme="minorHAnsi"/>
          <w:lang w:eastAsia="en-US"/>
        </w:rPr>
        <w:outlineLvl w:val="2"/>
      </w:pPr>
      <w:r>
        <w:rPr>
          <w:rFonts w:eastAsiaTheme="minorHAnsi"/>
          <w:lang w:eastAsia="en-US"/>
        </w:rPr>
        <w:t xml:space="preserve">Время проведения выставки: </w:t>
      </w:r>
      <w:r>
        <w:rPr>
          <w:rFonts w:eastAsiaTheme="minorHAnsi"/>
          <w:lang w:eastAsia="en-US"/>
        </w:rPr>
      </w:r>
    </w:p>
    <w:p>
      <w:pPr>
        <w:jc w:val="both"/>
        <w:keepNext/>
        <w:rPr>
          <w:rFonts w:eastAsiaTheme="minorHAnsi"/>
          <w:color w:val="000000" w:themeColor="text1"/>
          <w:lang w:eastAsia="en-US"/>
        </w:rPr>
        <w:outlineLvl w:val="2"/>
      </w:pPr>
      <w:r>
        <w:rPr>
          <w:rFonts w:eastAsiaTheme="minorHAnsi"/>
          <w:lang w:eastAsia="en-US"/>
        </w:rPr>
        <w:t xml:space="preserve">монтаж выставки: 06.11.2025г.-</w:t>
      </w:r>
      <w:r>
        <w:rPr>
          <w:color w:val="000000" w:themeColor="text1"/>
        </w:rPr>
        <w:t xml:space="preserve">10.11.2025</w:t>
      </w:r>
      <w:r>
        <w:rPr>
          <w:rFonts w:eastAsiaTheme="minorHAnsi"/>
          <w:color w:val="000000" w:themeColor="text1"/>
          <w:lang w:eastAsia="en-US"/>
        </w:rPr>
        <w:t xml:space="preserve">. с 9.00 до 20.00;</w:t>
      </w:r>
      <w:r>
        <w:rPr>
          <w:rFonts w:eastAsiaTheme="minorHAnsi"/>
          <w:color w:val="000000" w:themeColor="text1"/>
          <w:lang w:eastAsia="en-US"/>
        </w:rPr>
      </w:r>
    </w:p>
    <w:p>
      <w:pPr>
        <w:jc w:val="both"/>
        <w:keepNext/>
        <w:rPr>
          <w:rFonts w:eastAsiaTheme="minorHAnsi"/>
          <w:lang w:eastAsia="en-US"/>
        </w:rPr>
        <w:outlineLvl w:val="2"/>
      </w:pPr>
      <w:r>
        <w:rPr>
          <w:rFonts w:eastAsiaTheme="minorHAnsi"/>
          <w:color w:val="000000" w:themeColor="text1"/>
          <w:lang w:eastAsia="en-US"/>
        </w:rPr>
        <w:t xml:space="preserve">работа выставки: 11.11.2025г. - 13.11.2025г. с 09.00 до 18.00,</w:t>
      </w:r>
      <w:r>
        <w:rPr>
          <w:rFonts w:eastAsiaTheme="minorHAnsi"/>
          <w:lang w:eastAsia="en-US"/>
        </w:rPr>
        <w:t xml:space="preserve"> 14.11.2025г. с 09.00 до 16.00;</w:t>
      </w:r>
      <w:r>
        <w:rPr>
          <w:rFonts w:eastAsiaTheme="minorHAnsi"/>
          <w:lang w:eastAsia="en-US"/>
        </w:rPr>
      </w:r>
    </w:p>
    <w:p>
      <w:pPr>
        <w:jc w:val="both"/>
        <w:keepNext/>
        <w:rPr>
          <w:rFonts w:eastAsiaTheme="minorHAnsi"/>
          <w:lang w:eastAsia="en-US"/>
        </w:rPr>
        <w:outlineLvl w:val="2"/>
      </w:pPr>
      <w:r>
        <w:rPr>
          <w:rFonts w:eastAsiaTheme="minorHAnsi"/>
          <w:lang w:eastAsia="en-US"/>
        </w:rPr>
        <w:t xml:space="preserve">демонтаж: </w:t>
      </w:r>
      <w:r>
        <w:t xml:space="preserve">14.11.2025</w:t>
      </w:r>
      <w:r>
        <w:rPr>
          <w:rFonts w:eastAsiaTheme="minorHAnsi"/>
          <w:lang w:eastAsia="en-US"/>
        </w:rPr>
        <w:t xml:space="preserve">г. с 16.00 до 22.00, 15.11.2025г.-16.11.2025г. с 09.00 до 20.00</w:t>
      </w:r>
      <w:r>
        <w:rPr>
          <w:rFonts w:eastAsiaTheme="minorHAnsi"/>
          <w:lang w:eastAsia="en-US"/>
        </w:rPr>
      </w:r>
    </w:p>
    <w:p>
      <w:pPr>
        <w:pStyle w:val="903"/>
        <w:numPr>
          <w:ilvl w:val="1"/>
          <w:numId w:val="6"/>
        </w:numPr>
        <w:ind w:left="0" w:firstLine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Место проведения выставки: Минский международный выставочный центр, ул. П.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Медёлки</w:t>
      </w:r>
      <w:r>
        <w:rPr>
          <w:rFonts w:eastAsiaTheme="minorHAnsi"/>
          <w:lang w:eastAsia="en-US"/>
        </w:rPr>
        <w:t xml:space="preserve">, 24, г.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Минск, Республика Беларусь.</w:t>
      </w:r>
      <w:r>
        <w:rPr>
          <w:rFonts w:eastAsiaTheme="minorHAnsi"/>
          <w:lang w:eastAsia="en-US"/>
        </w:rPr>
      </w:r>
    </w:p>
    <w:p>
      <w:pPr>
        <w:pStyle w:val="903"/>
        <w:numPr>
          <w:ilvl w:val="1"/>
          <w:numId w:val="6"/>
        </w:numPr>
        <w:ind w:left="0" w:firstLine="0"/>
        <w:jc w:val="both"/>
      </w:pPr>
      <w:r>
        <w:t xml:space="preserve">Перечень услуг, предоставляемых в рамках настоящего Договора, определяется заявками, направленными в адрес Организатора по электронной почте: </w:t>
      </w:r>
      <w:hyperlink r:id="rId13" w:tooltip="mailto:prodexpo@belexpo.by" w:history="1">
        <w:r>
          <w:rPr>
            <w:rStyle w:val="895"/>
            <w:lang w:val="en-US"/>
          </w:rPr>
          <w:t xml:space="preserve">prodexpo</w:t>
        </w:r>
        <w:r>
          <w:rPr>
            <w:rStyle w:val="895"/>
          </w:rPr>
          <w:t xml:space="preserve">@belexpo.by</w:t>
        </w:r>
      </w:hyperlink>
      <w:r>
        <w:t xml:space="preserve">, и Счетом, являющимся неотъемлемой частью Договора. </w:t>
      </w:r>
      <w:r/>
    </w:p>
    <w:p>
      <w:pPr>
        <w:pStyle w:val="8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1.5. Неотъемлемой частью Договора является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Руководство участника выставки «</w:t>
      </w:r>
      <w:r>
        <w:rPr>
          <w:rFonts w:ascii="Times New Roman" w:hAnsi="Times New Roman" w:cs="Times New Roman"/>
          <w:b/>
          <w:sz w:val="24"/>
          <w:szCs w:val="24"/>
        </w:rPr>
        <w:t xml:space="preserve">PRODEXPO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- 2025» далее – Руководство)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которое применяется к Договору в части, не урегулированной Договором. Руководство размещено и доступно для ознакомления на официальном интернет-сайте Организатора </w:t>
      </w:r>
      <w:r>
        <w:fldChar w:fldCharType="begin"/>
      </w:r>
      <w:r>
        <w:rPr>
          <w:lang w:val="ru-RU"/>
        </w:rPr>
        <w:instrText xml:space="preserve"> </w:instrText>
      </w:r>
      <w:r>
        <w:instrText xml:space="preserve">HYPERLINK</w:instrText>
      </w:r>
      <w:r>
        <w:rPr>
          <w:lang w:val="ru-RU"/>
        </w:rPr>
        <w:instrText xml:space="preserve"> "</w:instrText>
      </w:r>
      <w:r>
        <w:instrText xml:space="preserve">http</w:instrText>
      </w:r>
      <w:r>
        <w:rPr>
          <w:lang w:val="ru-RU"/>
        </w:rPr>
        <w:instrText xml:space="preserve">://</w:instrText>
      </w:r>
      <w:r>
        <w:instrText xml:space="preserve">www</w:instrText>
      </w:r>
      <w:r>
        <w:rPr>
          <w:lang w:val="ru-RU"/>
        </w:rPr>
        <w:instrText xml:space="preserve">.</w:instrText>
      </w:r>
      <w:r>
        <w:instrText xml:space="preserve">prodexpo</w:instrText>
      </w:r>
      <w:r>
        <w:rPr>
          <w:lang w:val="ru-RU"/>
        </w:rPr>
        <w:instrText xml:space="preserve">.</w:instrText>
      </w:r>
      <w:r>
        <w:instrText xml:space="preserve">by</w:instrText>
      </w:r>
      <w:r>
        <w:rPr>
          <w:lang w:val="ru-RU"/>
        </w:rPr>
        <w:instrText xml:space="preserve">" \</w:instrText>
      </w:r>
      <w:r>
        <w:instrText xml:space="preserve">o</w:instrText>
      </w:r>
      <w:r>
        <w:rPr>
          <w:lang w:val="ru-RU"/>
        </w:rPr>
        <w:instrText xml:space="preserve"> "</w:instrText>
      </w:r>
      <w:r>
        <w:instrText xml:space="preserve">http</w:instrText>
      </w:r>
      <w:r>
        <w:rPr>
          <w:lang w:val="ru-RU"/>
        </w:rPr>
        <w:instrText xml:space="preserve">://</w:instrText>
      </w:r>
      <w:r>
        <w:instrText xml:space="preserve">www</w:instrText>
      </w:r>
      <w:r>
        <w:rPr>
          <w:lang w:val="ru-RU"/>
        </w:rPr>
        <w:instrText xml:space="preserve">.</w:instrText>
      </w:r>
      <w:r>
        <w:instrText xml:space="preserve">prodexpo</w:instrText>
      </w:r>
      <w:r>
        <w:rPr>
          <w:lang w:val="ru-RU"/>
        </w:rPr>
        <w:instrText xml:space="preserve">.</w:instrText>
      </w:r>
      <w:r>
        <w:instrText xml:space="preserve">by</w:instrText>
      </w:r>
      <w:r>
        <w:rPr>
          <w:lang w:val="ru-RU"/>
        </w:rPr>
        <w:instrText xml:space="preserve">" </w:instrText>
      </w:r>
      <w:r>
        <w:fldChar w:fldCharType="separate"/>
      </w:r>
      <w:r>
        <w:rPr>
          <w:rStyle w:val="895"/>
          <w:rFonts w:ascii="Times New Roman" w:hAnsi="Times New Roman" w:cs="Times New Roman"/>
          <w:sz w:val="24"/>
          <w:szCs w:val="24"/>
        </w:rPr>
        <w:t xml:space="preserve">www</w:t>
      </w:r>
      <w:r>
        <w:rPr>
          <w:rStyle w:val="895"/>
          <w:rFonts w:ascii="Times New Roman" w:hAnsi="Times New Roman" w:cs="Times New Roman"/>
          <w:sz w:val="24"/>
          <w:szCs w:val="24"/>
          <w:lang w:val="ru-RU"/>
        </w:rPr>
        <w:t xml:space="preserve">.</w:t>
      </w:r>
      <w:r>
        <w:rPr>
          <w:rStyle w:val="895"/>
          <w:rFonts w:ascii="Times New Roman" w:hAnsi="Times New Roman" w:cs="Times New Roman"/>
          <w:sz w:val="24"/>
          <w:szCs w:val="24"/>
        </w:rPr>
        <w:t xml:space="preserve">prodexpo</w:t>
      </w:r>
      <w:r>
        <w:rPr>
          <w:rStyle w:val="895"/>
          <w:rFonts w:ascii="Times New Roman" w:hAnsi="Times New Roman" w:cs="Times New Roman"/>
          <w:sz w:val="24"/>
          <w:szCs w:val="24"/>
          <w:lang w:val="ru-RU"/>
        </w:rPr>
        <w:t xml:space="preserve">.</w:t>
      </w:r>
      <w:r>
        <w:rPr>
          <w:rStyle w:val="895"/>
          <w:rFonts w:ascii="Times New Roman" w:hAnsi="Times New Roman" w:cs="Times New Roman"/>
          <w:sz w:val="24"/>
          <w:szCs w:val="24"/>
        </w:rPr>
        <w:t xml:space="preserve">by</w:t>
      </w:r>
      <w:r>
        <w:rPr>
          <w:rStyle w:val="895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Подписанием Договора Экспонент подтверждает, что ему понятно Руководство, он ознакомлен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 согласен с ним. В случае противоречий между Договором и Руководством, положения Договора имеют приоритет.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СТОИМОСТЬ УСЛУГ И ПОРЯДОК РАСЧЕТОВ</w:t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pStyle w:val="89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pStyle w:val="894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Стоимость участия в выставке является договорной и определяется в соответствии со Счетом, являющимся его неотъемлемой частью. Окончательная стоимость участия определяется Актом сдачи-приемки предоставленных услуг.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4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Оплата по договору производится </w:t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в срок, указанный в Счете, 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 позднее 10 банковских дней до начала монтажа выставки. Экспонент производит предоплату на основании полученного от Организатора Счета в форме авансового платежа, в размере 100 (сто) процентов, на расчетный счет Организатора.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4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 случае заказа дополнительных услуг во время работы Выставки, окончательная оплата производится Экспонентом в срок не позднее последнего дня работы выставки на основании выставленного Счета и Акта сдачи-приемки предоставленных услуг.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4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Расходы по банковскому переводу денежных средств несет Экспонент.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4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Экспонент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оплачивают услуги в российских рублях по курсу, установленному Национальным Банком Республики Беларусь (www.nbrb.by) на день оплаты.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ПРАВА И ОБЯЗАННОСТИ СТОРОН</w:t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pStyle w:val="89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pStyle w:val="894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Организатор обязуется предоставить Экспоненту на весь период проведения выставки (включая время монтажа и демонтажа) необходимую выставочную площадь, а также дополнительное оборудование и услуги в соответствии со Счетом.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4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Организатор имеет право в случае неполучения платежа в соответствии с п.2.2., расторгнуть настоящий Договор в одностороннем порядке, после направления письменного уведомления Экспоненту, а заявленную площадь предложить другому участнику.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4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Экспонент обязуется: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4"/>
        <w:numPr>
          <w:ilvl w:val="2"/>
          <w:numId w:val="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Принять и оплатить услуги Организатора в порядке, установленном Договором.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4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день заезда на выставку иметь при себе подлинники подписанного Договора, Акта сдачи-приемки предоставленных услуг, а также копии документов, подтверждающих оплату участия.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4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 строительстве стендов собственными силами применять материалы с пожарно-техническими показателями не ниже Г2, Т2, Д2, РПЗ согласно строительным нормам Республики Беларусь материалов СН 2.02.05-2020.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4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Обеспечить присутствие на стенде уполномоченного представителя Экспонента, назначенного ответственным за обеспечение пожарной безопасности, электробезопасности, охраны труда и техники безопасности на весь период Выставки.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4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Неме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дленно извещать Организатора и соответствующие органы о любой аварии или ином событии, нанесшем (или грозящем нанести) выставочному павильону и находящимся в нем объектам ущерб и своевременно принимать меры по предотвращению возможного причиненного ущерба.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4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Соблюдать режим работы Выставки.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4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Экспонент имеет право: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4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Проводить рекламные мероприятия только на площади своего стенда и только о деятельности представляемого на выставке предприятия.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4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Осуществлять продажу товаров 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 выставке в соответствии с Правилами торговли, при наличии документов, предусмотренных действующим законодательством Республики Беларусь. Данные документы хранятся у Экспонента в течение всего времени работы выставки и предъявляются по первому требованию.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4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Стороны обязуются соблюдать законодательство о защите персональных данных.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ОТВЕТСТВЕННОСТЬ СТОРОН</w:t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pStyle w:val="89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pStyle w:val="894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Организатор несет ответственность за качество предоставленных работ и услуг. Организатор обеспечивает круглосуточную общую охрану павильона, не осуществляя при этом индивидуальную охрану стенда.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4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Организатор не несёт ответственность за повреждения или ущерб, причинённый Экспоненту третьими лицами во время работы Выставки.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4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Экспонент несет ответственность: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4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 соблюдение требований законодательства по охране труда и технике безопасности, санитарных 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равил, правил пожарной и электробезопасности на предоставленных площадях. На территории Выставки запрещается пользоваться открытым огнем. Курение разрешено только в зонах для курения, в том числе и курение электронных сигарет и т.п. устройств. Погрузочно-р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азгрузочные работы, выполняемые экспонентом, должны производиться на технически исправном оборудовании, под непосредственным наблюдением лица, ответственного за безопасное проведение погрузочно-разгрузочных работ в соответствии с правилами по охране труда.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4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Экспонент или его представитель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(работник) несет ответственность за ущерб, нанесенный Организатору и третьим лицам во время монтажа, демонтажа, работы выставки, включая повреждение выставочного павильона, прилегающей территории, оборудования, мебели, техники организатора (далее –имуществ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о). В случае гибели или порчи имущества Экспонент обязан возместить ущерб, причиненный имуществу Организатора согласно выставленному счету, на основании Акта выявленных нарушений в течение 5 (пяти) банковских дней с момента выставления Организатором счета.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4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Сторона не несет ответственности за неисполнение или ненадлежащее исполнение обязательств по догово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ру, если докажет, что их надлежащее исполнение стало невозможным вследствие действия возникших после заключения Договора чрезвычайных и непредотвратимых при данных условиях обстоятельств (форс-мажор): стихийных бедствий (землетрясения, наводнения, ураганы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др.), аварий и катастроф, эпидемий, войн и военных действий, гражданских беспорядков, забастовок, террористических актов, действий (решений) государственных и местных органов власти, направленных на ограничение поставок, свободного перемещения товаров и/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или рабочей силы, закрытие границ, т.п. В случае наступления этих обстоятельств Сторона обязана в течение 2 (двух) календарных дней уведомить об этом другую Сторону. Документ, выданный Торгово-промышленной палатой или уполномоченным государственным органом</w:t>
      </w:r>
      <w:r>
        <w:rPr>
          <w:rFonts w:ascii="Times New Roman" w:hAnsi="Times New Roman" w:eastAsia="Times New Roman" w:cs="Times New Roman"/>
          <w:color w:val="242424"/>
          <w:sz w:val="30"/>
          <w:szCs w:val="30"/>
          <w:shd w:val="clear" w:color="auto" w:fill="ffffff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страны местонахождения стороны договора, для которой стало невозможным выполне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ние обязательства, является достаточным подтверждением наличия и продолжительности действия непреодолимой силы. При наступлении форс-мажора сроки исполнения обязательств по договору отодвигаются соразмерно времени, в течение которого действовал форс-мажор.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4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Отказ от участия в выставке должен быть оформлен Экспонентом в письменном виде не позднее 20 календар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ных дней до начала монтажа выставки. При несоблюдении указанного условия, оплаченный Организатору регистрационный сбор, а также стоимость оказываемых услуг по счету Экспоненту не возвращается, за исключением стоимости дополнительного оборудования и мебели.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4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случае, если Экспонент не осуществил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оплату услуг в обозначенные в п. 2.2., 2.3. сроки, Организатор вправе взыскать пеню в размере 0,1% от неоплаченной в срок суммы за каждый день просрочки или отказать Экспоненту в допуске к участию в выставке. Пеня начисляется с первого дня работы Выставки.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4"/>
        <w:jc w:val="both"/>
        <w:rPr>
          <w:rFonts w:ascii="Times New Roman" w:hAnsi="Times New Roman" w:cs="Times New Roman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АНТИКОРРУПЦИОННАЯ ОГОВОРКА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pStyle w:val="89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pStyle w:val="894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 исполнении своих обязанностей по Договору Стороны, их аффилирован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ные лица, работники или посредники обязуются не совершать в отношении иных лиц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4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 исполнении своих обязанностей по Договору Стороны обязуются не допускать действий коррупционной направленности.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4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4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РАЗРЕШЕНИЕ СПОРОВ</w:t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pStyle w:val="89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pStyle w:val="894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Разрешение споров осуществляется на основании законодательства Республики Беларусь в Экономическом суде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г.Минска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4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Претензии по оказанным услугам принимаются в период пров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едения Выставки только в письменном виде. В случае отсутствия претензий со стороны Экспонента услуги считаются оказанными и принятыми Экспонентом в сумме, указанной в Акте сдачи-приемки предоставленных услуг, независимо от факта его подписания Экспонентом.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ДОПОЛНИТЕЛЬНЫЕ УСЛОВИЯ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pStyle w:val="89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pStyle w:val="894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Документы (в том числе настоящий Договор), подписанные уполномоченными представителями Сторон и переданные посредством факсимильной или электронной связи, имеют юридическую силу с последующей заменой оригиналами.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4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Договор вступает в силу со дня его подписания и действует до полного исполнения сторонами обязательств.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4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Государственное предприятие «БелЭкспо» является генеральным застройщиком выставочных стендов на выставках, проводимых государственным предприятием «БелЭкспо». При строительстве стендов сторонними организациями прохождение аккредитации обязательно.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Условия прохождения аккредитации размещены на сайте государственного предприятия «БелЭкспо» (</w:t>
      </w:r>
      <w:r>
        <w:fldChar w:fldCharType="begin"/>
      </w:r>
      <w:r>
        <w:rPr>
          <w:lang w:val="ru-RU"/>
        </w:rPr>
        <w:instrText xml:space="preserve"> </w:instrText>
      </w:r>
      <w:r>
        <w:instrText xml:space="preserve">HYPERLINK</w:instrText>
      </w:r>
      <w:r>
        <w:rPr>
          <w:lang w:val="ru-RU"/>
        </w:rPr>
        <w:instrText xml:space="preserve"> "</w:instrText>
      </w:r>
      <w:r>
        <w:instrText xml:space="preserve">http</w:instrText>
      </w:r>
      <w:r>
        <w:rPr>
          <w:lang w:val="ru-RU"/>
        </w:rPr>
        <w:instrText xml:space="preserve">://</w:instrText>
      </w:r>
      <w:r>
        <w:instrText xml:space="preserve">www</w:instrText>
      </w:r>
      <w:r>
        <w:rPr>
          <w:lang w:val="ru-RU"/>
        </w:rPr>
        <w:instrText xml:space="preserve">.</w:instrText>
      </w:r>
      <w:r>
        <w:instrText xml:space="preserve">belexpo</w:instrText>
      </w:r>
      <w:r>
        <w:rPr>
          <w:lang w:val="ru-RU"/>
        </w:rPr>
        <w:instrText xml:space="preserve">.</w:instrText>
      </w:r>
      <w:r>
        <w:instrText xml:space="preserve">by</w:instrText>
      </w:r>
      <w:r>
        <w:rPr>
          <w:lang w:val="ru-RU"/>
        </w:rPr>
        <w:instrText xml:space="preserve">" \</w:instrText>
      </w:r>
      <w:r>
        <w:instrText xml:space="preserve">o</w:instrText>
      </w:r>
      <w:r>
        <w:rPr>
          <w:lang w:val="ru-RU"/>
        </w:rPr>
        <w:instrText xml:space="preserve"> "</w:instrText>
      </w:r>
      <w:r>
        <w:instrText xml:space="preserve">http</w:instrText>
      </w:r>
      <w:r>
        <w:rPr>
          <w:lang w:val="ru-RU"/>
        </w:rPr>
        <w:instrText xml:space="preserve">://</w:instrText>
      </w:r>
      <w:r>
        <w:instrText xml:space="preserve">www</w:instrText>
      </w:r>
      <w:r>
        <w:rPr>
          <w:lang w:val="ru-RU"/>
        </w:rPr>
        <w:instrText xml:space="preserve">.</w:instrText>
      </w:r>
      <w:r>
        <w:instrText xml:space="preserve">belexpo</w:instrText>
      </w:r>
      <w:r>
        <w:rPr>
          <w:lang w:val="ru-RU"/>
        </w:rPr>
        <w:instrText xml:space="preserve">.</w:instrText>
      </w:r>
      <w:r>
        <w:instrText xml:space="preserve">by</w:instrText>
      </w:r>
      <w:r>
        <w:rPr>
          <w:lang w:val="ru-RU"/>
        </w:rPr>
        <w:instrText xml:space="preserve">" </w:instrText>
      </w:r>
      <w:r>
        <w:fldChar w:fldCharType="separate"/>
      </w:r>
      <w:r>
        <w:rPr>
          <w:rStyle w:val="895"/>
          <w:rFonts w:ascii="Times New Roman" w:hAnsi="Times New Roman" w:cs="Times New Roman"/>
          <w:sz w:val="24"/>
          <w:szCs w:val="24"/>
          <w:lang w:val="ru-RU"/>
        </w:rPr>
        <w:t xml:space="preserve">www.belexpo.by</w:t>
      </w:r>
      <w:r>
        <w:rPr>
          <w:rStyle w:val="895"/>
          <w:rFonts w:ascii="Times New Roman" w:hAnsi="Times New Roman" w:cs="Times New Roman"/>
          <w:sz w:val="24"/>
          <w:szCs w:val="24"/>
          <w:lang w:val="ru-RU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4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Туристические услуги по организации трансфера, бронированию билетов (авиа, ж/д, автобус), размещение в гостиницах, экскурсионные услуги оказывает государственное предприятие «БелЭкспо», тел. (+375 29) 911 56 54, e-mail: </w:t>
      </w:r>
      <w:hyperlink r:id="rId14" w:tooltip="mailto:product@ck.by" w:history="1">
        <w:r>
          <w:rPr>
            <w:rStyle w:val="895"/>
            <w:rFonts w:ascii="Times New Roman" w:hAnsi="Times New Roman" w:cs="Times New Roman"/>
            <w:sz w:val="24"/>
            <w:szCs w:val="24"/>
            <w:lang w:val="ru-RU"/>
          </w:rPr>
          <w:t xml:space="preserve">leg@belexpo.by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, сайт – www.otpusk.by.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4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Услуги по таможенному оформлению и перевозке грузов оказывает УП «Выставочный экспедитор», Республика Беларусь, 220035 г. Минск, ул. Тимирязева,65б, оф.: 1311, тел/факс (+375 17) 361-03-51, (+37529) 651-22-51, E-mail: </w:t>
      </w:r>
      <w:r>
        <w:fldChar w:fldCharType="begin"/>
      </w:r>
      <w:r>
        <w:rPr>
          <w:lang w:val="ru-RU"/>
        </w:rPr>
        <w:instrText xml:space="preserve"> </w:instrText>
      </w:r>
      <w:r>
        <w:instrText xml:space="preserve">HYPERLINK</w:instrText>
      </w:r>
      <w:r>
        <w:rPr>
          <w:lang w:val="ru-RU"/>
        </w:rPr>
        <w:instrText xml:space="preserve"> "</w:instrText>
      </w:r>
      <w:r>
        <w:instrText xml:space="preserve">mailto</w:instrText>
      </w:r>
      <w:r>
        <w:rPr>
          <w:lang w:val="ru-RU"/>
        </w:rPr>
        <w:instrText xml:space="preserve">:</w:instrText>
      </w:r>
      <w:r>
        <w:instrText xml:space="preserve">info</w:instrText>
      </w:r>
      <w:r>
        <w:rPr>
          <w:lang w:val="ru-RU"/>
        </w:rPr>
        <w:instrText xml:space="preserve">@</w:instrText>
      </w:r>
      <w:r>
        <w:instrText xml:space="preserve">ekspeditor</w:instrText>
      </w:r>
      <w:r>
        <w:rPr>
          <w:lang w:val="ru-RU"/>
        </w:rPr>
        <w:instrText xml:space="preserve">.</w:instrText>
      </w:r>
      <w:r>
        <w:instrText xml:space="preserve">com</w:instrText>
      </w:r>
      <w:r>
        <w:rPr>
          <w:lang w:val="ru-RU"/>
        </w:rPr>
        <w:instrText xml:space="preserve">" \</w:instrText>
      </w:r>
      <w:r>
        <w:instrText xml:space="preserve">o</w:instrText>
      </w:r>
      <w:r>
        <w:rPr>
          <w:lang w:val="ru-RU"/>
        </w:rPr>
        <w:instrText xml:space="preserve"> "</w:instrText>
      </w:r>
      <w:r>
        <w:instrText xml:space="preserve">mailto</w:instrText>
      </w:r>
      <w:r>
        <w:rPr>
          <w:lang w:val="ru-RU"/>
        </w:rPr>
        <w:instrText xml:space="preserve">:</w:instrText>
      </w:r>
      <w:r>
        <w:instrText xml:space="preserve">info</w:instrText>
      </w:r>
      <w:r>
        <w:rPr>
          <w:lang w:val="ru-RU"/>
        </w:rPr>
        <w:instrText xml:space="preserve">@</w:instrText>
      </w:r>
      <w:r>
        <w:instrText xml:space="preserve">ekspeditor</w:instrText>
      </w:r>
      <w:r>
        <w:rPr>
          <w:lang w:val="ru-RU"/>
        </w:rPr>
        <w:instrText xml:space="preserve">.</w:instrText>
      </w:r>
      <w:r>
        <w:instrText xml:space="preserve">com</w:instrText>
      </w:r>
      <w:r>
        <w:rPr>
          <w:lang w:val="ru-RU"/>
        </w:rPr>
        <w:instrText xml:space="preserve">" </w:instrText>
      </w:r>
      <w:r>
        <w:fldChar w:fldCharType="separate"/>
      </w:r>
      <w:r>
        <w:rPr>
          <w:rStyle w:val="895"/>
          <w:rFonts w:ascii="Times New Roman" w:hAnsi="Times New Roman" w:cs="Times New Roman"/>
          <w:sz w:val="24"/>
          <w:szCs w:val="24"/>
          <w:lang w:val="ru-RU"/>
        </w:rPr>
        <w:t xml:space="preserve">info@e</w:t>
      </w:r>
      <w:r>
        <w:rPr>
          <w:rStyle w:val="895"/>
          <w:rFonts w:ascii="Times New Roman" w:hAnsi="Times New Roman" w:cs="Times New Roman"/>
          <w:sz w:val="24"/>
          <w:szCs w:val="24"/>
        </w:rPr>
        <w:t xml:space="preserve">ks</w:t>
      </w:r>
      <w:r>
        <w:rPr>
          <w:rStyle w:val="895"/>
          <w:rFonts w:ascii="Times New Roman" w:hAnsi="Times New Roman" w:cs="Times New Roman"/>
          <w:sz w:val="24"/>
          <w:szCs w:val="24"/>
          <w:lang w:val="ru-RU"/>
        </w:rPr>
        <w:t xml:space="preserve">peditor.com</w:t>
      </w:r>
      <w:r>
        <w:rPr>
          <w:rStyle w:val="895"/>
          <w:rFonts w:ascii="Times New Roman" w:hAnsi="Times New Roman" w:cs="Times New Roman"/>
          <w:sz w:val="24"/>
          <w:szCs w:val="24"/>
          <w:lang w:val="ru-RU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4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вопросах, не урегулированных настоящим договором, стороны руководствуются действующим законодательством Республики Беларусь.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tbl>
      <w:tblPr>
        <w:tblW w:w="1063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245"/>
        <w:gridCol w:w="4825"/>
        <w:gridCol w:w="562"/>
      </w:tblGrid>
      <w:tr>
        <w:tblPrEx/>
        <w:trPr>
          <w:trHeight w:val="1775"/>
        </w:trPr>
        <w:tc>
          <w:tcPr>
            <w:shd w:val="clear" w:color="auto" w:fill="auto"/>
            <w:tcW w:w="5245" w:type="dxa"/>
            <w:textDirection w:val="lrTb"/>
            <w:noWrap w:val="false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ОРГАНИЗАТОР</w:t>
            </w:r>
            <w:r>
              <w:rPr>
                <w:b/>
                <w:sz w:val="22"/>
                <w:szCs w:val="22"/>
              </w:rPr>
            </w:r>
          </w:p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Республиканское унитарное предприятие «Национальный выставочный центр «БелЭкспо»</w:t>
            </w:r>
            <w:r>
              <w:rPr>
                <w:b/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УНП 100055235, ОКПО 05546442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220029, г. Минск, </w:t>
            </w:r>
            <w:r>
              <w:rPr>
                <w:sz w:val="22"/>
                <w:szCs w:val="22"/>
              </w:rPr>
            </w:r>
          </w:p>
          <w:p>
            <w:pPr>
              <w:rPr>
                <w:color w:val="000000"/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ул. Коммунистическая, 11, </w:t>
            </w:r>
            <w:r>
              <w:rPr>
                <w:sz w:val="22"/>
                <w:szCs w:val="22"/>
              </w:rPr>
              <w:t xml:space="preserve">каб</w:t>
            </w:r>
            <w:r>
              <w:rPr>
                <w:sz w:val="22"/>
                <w:szCs w:val="22"/>
              </w:rPr>
              <w:t xml:space="preserve">. 613</w:t>
            </w: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10"/>
              <w:jc w:val="both"/>
              <w:spacing w:before="0" w:beforeAutospacing="0" w:after="0" w:afterAutospacing="0"/>
            </w:pPr>
            <w:r>
              <w:rPr>
                <w:color w:val="000000"/>
                <w:sz w:val="21"/>
                <w:szCs w:val="21"/>
              </w:rPr>
              <w:t xml:space="preserve">БАНКОВСКИЕ РЕКВИЗИТЫ:</w:t>
            </w:r>
            <w:r/>
          </w:p>
          <w:p>
            <w:pPr>
              <w:pStyle w:val="908"/>
              <w:jc w:val="both"/>
              <w:spacing w:before="0" w:beforeAutospacing="0" w:after="0" w:afterAutospacing="0"/>
              <w:rPr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Р/с</w:t>
            </w:r>
            <w:r>
              <w:rPr>
                <w:color w:val="000000"/>
                <w:sz w:val="21"/>
                <w:szCs w:val="21"/>
              </w:rPr>
              <w:t xml:space="preserve"> </w:t>
            </w:r>
            <w:r>
              <w:rPr>
                <w:color w:val="000000"/>
                <w:sz w:val="21"/>
                <w:szCs w:val="21"/>
              </w:rPr>
              <w:t xml:space="preserve">RUB</w:t>
            </w:r>
            <w:r>
              <w:rPr>
                <w:color w:val="000000"/>
                <w:sz w:val="21"/>
                <w:szCs w:val="21"/>
                <w:lang w:val="ru-RU"/>
              </w:rPr>
              <w:t xml:space="preserve">:Р</w:t>
            </w:r>
            <w:r>
              <w:rPr>
                <w:color w:val="000000"/>
                <w:sz w:val="21"/>
                <w:szCs w:val="21"/>
                <w:lang w:val="ru-RU"/>
              </w:rPr>
              <w:t xml:space="preserve">/с </w:t>
            </w:r>
            <w:r>
              <w:rPr>
                <w:color w:val="000000"/>
                <w:sz w:val="21"/>
                <w:szCs w:val="21"/>
              </w:rPr>
              <w:t xml:space="preserve">BY</w:t>
            </w:r>
            <w:r>
              <w:rPr>
                <w:color w:val="000000"/>
                <w:sz w:val="21"/>
                <w:szCs w:val="21"/>
                <w:lang w:val="ru-RU"/>
              </w:rPr>
              <w:t xml:space="preserve">09</w:t>
            </w:r>
            <w:r>
              <w:rPr>
                <w:color w:val="000000"/>
                <w:sz w:val="21"/>
                <w:szCs w:val="21"/>
              </w:rPr>
              <w:t xml:space="preserve">MMBN</w:t>
            </w:r>
            <w:r>
              <w:rPr>
                <w:color w:val="000000"/>
                <w:sz w:val="21"/>
                <w:szCs w:val="21"/>
                <w:lang w:val="ru-RU"/>
              </w:rPr>
              <w:t xml:space="preserve">30120000040101642111</w:t>
            </w:r>
            <w:r>
              <w:rPr>
                <w:lang w:val="ru-RU"/>
              </w:rPr>
            </w:r>
          </w:p>
          <w:p>
            <w:pPr>
              <w:pStyle w:val="908"/>
              <w:jc w:val="both"/>
              <w:spacing w:before="0" w:beforeAutospacing="0" w:after="0" w:afterAutospacing="0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БАНК ПОЛУЧАТЕЛЯ: ОАО «Банк </w:t>
            </w:r>
            <w:r>
              <w:rPr>
                <w:color w:val="000000"/>
                <w:sz w:val="21"/>
                <w:szCs w:val="21"/>
                <w:lang w:val="ru-RU"/>
              </w:rPr>
              <w:t xml:space="preserve">Дабрабыт</w:t>
            </w:r>
            <w:r>
              <w:rPr>
                <w:color w:val="000000"/>
                <w:sz w:val="21"/>
                <w:szCs w:val="21"/>
                <w:lang w:val="ru-RU"/>
              </w:rPr>
              <w:t xml:space="preserve">», БИК </w:t>
            </w:r>
            <w:r>
              <w:rPr>
                <w:color w:val="000000"/>
                <w:sz w:val="21"/>
                <w:szCs w:val="21"/>
              </w:rPr>
              <w:t xml:space="preserve">MMBNBY</w:t>
            </w:r>
            <w:r>
              <w:rPr>
                <w:color w:val="000000"/>
                <w:sz w:val="21"/>
                <w:szCs w:val="21"/>
                <w:lang w:val="ru-RU"/>
              </w:rPr>
              <w:t xml:space="preserve">22, К/</w:t>
            </w:r>
            <w:r>
              <w:rPr>
                <w:color w:val="000000"/>
                <w:sz w:val="21"/>
                <w:szCs w:val="21"/>
                <w:lang w:val="ru-RU"/>
              </w:rPr>
              <w:t xml:space="preserve">сч</w:t>
            </w:r>
            <w:r>
              <w:rPr>
                <w:color w:val="000000"/>
                <w:sz w:val="21"/>
                <w:szCs w:val="21"/>
                <w:lang w:val="ru-RU"/>
              </w:rPr>
              <w:t xml:space="preserve"> 30111810600000000268, г. Минск, РБ</w:t>
            </w:r>
            <w:r>
              <w:rPr>
                <w:color w:val="000000"/>
                <w:sz w:val="21"/>
                <w:szCs w:val="21"/>
                <w:lang w:val="ru-RU"/>
              </w:rPr>
            </w:r>
          </w:p>
          <w:p>
            <w:pPr>
              <w:pStyle w:val="908"/>
              <w:jc w:val="both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908"/>
              <w:jc w:val="both"/>
              <w:spacing w:before="0" w:beforeAutospacing="0" w:after="0" w:afterAutospacing="0"/>
              <w:rPr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БАНК-КОРРЕСПОНДЕНТ БАНКА ПОЛУЧАТЕЛЯ:</w:t>
            </w:r>
            <w:r>
              <w:rPr>
                <w:lang w:val="ru-RU"/>
              </w:rPr>
            </w:r>
          </w:p>
          <w:p>
            <w:pPr>
              <w:pStyle w:val="908"/>
              <w:jc w:val="both"/>
              <w:spacing w:before="0" w:beforeAutospacing="0" w:after="0" w:afterAutospacing="0"/>
              <w:rPr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ПАО «ТКБ БАНК», К/</w:t>
            </w:r>
            <w:r>
              <w:rPr>
                <w:color w:val="000000"/>
                <w:sz w:val="21"/>
                <w:szCs w:val="21"/>
                <w:lang w:val="ru-RU"/>
              </w:rPr>
              <w:t xml:space="preserve">сч</w:t>
            </w:r>
            <w:r>
              <w:rPr>
                <w:color w:val="000000"/>
                <w:sz w:val="21"/>
                <w:szCs w:val="21"/>
                <w:lang w:val="ru-RU"/>
              </w:rPr>
              <w:t xml:space="preserve"> 30101810800000000388 в ГУ Банка России по ЦФО, г. Москва, РФ, БИК 044525388, </w:t>
            </w:r>
            <w:r>
              <w:rPr>
                <w:color w:val="000000"/>
                <w:sz w:val="21"/>
                <w:szCs w:val="21"/>
              </w:rPr>
              <w:t xml:space="preserve">SWIFT</w:t>
            </w:r>
            <w:r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 xml:space="preserve">TJSCRUMM</w:t>
            </w:r>
            <w:r>
              <w:rPr>
                <w:color w:val="000000"/>
                <w:sz w:val="21"/>
                <w:szCs w:val="21"/>
                <w:lang w:val="ru-RU"/>
              </w:rPr>
              <w:t xml:space="preserve">, ИНН 7709129705, КПП 770901001</w:t>
            </w:r>
            <w:r>
              <w:rPr>
                <w:lang w:val="ru-RU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W w:w="5387" w:type="dxa"/>
            <w:textDirection w:val="lrTb"/>
            <w:noWrap w:val="false"/>
          </w:tcPr>
          <w:tbl>
            <w:tblPr>
              <w:tblW w:w="0" w:type="auto"/>
              <w:tblCellSpacing w:w="0" w:type="dxa"/>
              <w:tblLayout w:type="fixed"/>
              <w:tblLook w:val="04A0" w:firstRow="1" w:lastRow="0" w:firstColumn="1" w:lastColumn="0" w:noHBand="0" w:noVBand="1"/>
            </w:tblPr>
            <w:tblGrid>
              <w:gridCol w:w="4884"/>
            </w:tblGrid>
            <w:tr>
              <w:tblPrEx/>
              <w:trPr>
                <w:tblCellSpacing w:w="0" w:type="dxa"/>
                <w:trHeight w:val="2404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488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ЭКСПОНЕНТ</w:t>
                  </w:r>
                  <w:r>
                    <w:rPr>
                      <w:b/>
                    </w:rPr>
                  </w:r>
                </w:p>
                <w:p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_______________________________________</w:t>
                  </w:r>
                  <w:r>
                    <w:rPr>
                      <w:b/>
                      <w:sz w:val="22"/>
                      <w:szCs w:val="22"/>
                    </w:rPr>
                  </w:r>
                </w:p>
                <w:p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Юридический/почтовый адрес ____________</w:t>
                  </w: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  <w:r>
                    <w:rPr>
                      <w:b/>
                      <w:sz w:val="22"/>
                      <w:szCs w:val="22"/>
                    </w:rPr>
                  </w:r>
                </w:p>
                <w:p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УНП _____________, ОКПО ______________</w:t>
                  </w: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БАНКОВСКИЕ РЕКВИЗИТЫ:</w:t>
                  </w: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р/с ____________________________________</w:t>
                  </w: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pStyle w:val="908"/>
                    <w:spacing w:before="0" w:beforeAutospacing="0" w:after="0" w:afterAutospacing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Наименование и адрес банка___________</w:t>
                  </w:r>
                  <w:r>
                    <w:rPr>
                      <w:lang w:val="ru-RU"/>
                    </w:rPr>
                  </w:r>
                </w:p>
                <w:p>
                  <w:pPr>
                    <w:pStyle w:val="908"/>
                    <w:spacing w:before="0" w:beforeAutospacing="0" w:after="0" w:afterAutospacing="0"/>
                    <w:rPr>
                      <w:lang w:val="ru-RU"/>
                    </w:rPr>
                  </w:pPr>
                  <w:r>
                    <w:t xml:space="preserve"> </w:t>
                  </w:r>
                  <w:r>
                    <w:rPr>
                      <w:lang w:val="ru-RU"/>
                    </w:rPr>
                  </w:r>
                </w:p>
              </w:tc>
            </w:tr>
            <w:tr>
              <w:tblPrEx/>
              <w:trPr>
                <w:tblCellSpacing w:w="0" w:type="dxa"/>
                <w:trHeight w:val="276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4884" w:type="dxa"/>
                  <w:vAlign w:val="center"/>
                  <w:textDirection w:val="lrTb"/>
                  <w:noWrap w:val="false"/>
                </w:tcPr>
                <w:p>
                  <w:pPr>
                    <w:pStyle w:val="908"/>
                    <w:spacing w:before="0" w:beforeAutospacing="0" w:after="0" w:afterAutospacing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</w:r>
                  <w:r>
                    <w:rPr>
                      <w:lang w:val="ru-RU"/>
                    </w:rPr>
                  </w:r>
                </w:p>
              </w:tc>
            </w:tr>
          </w:tbl>
          <w:p>
            <w:r/>
            <w:r/>
          </w:p>
        </w:tc>
      </w:tr>
      <w:tr>
        <w:tblPrEx/>
        <w:trPr>
          <w:gridAfter w:val="1"/>
          <w:trHeight w:val="738"/>
        </w:trPr>
        <w:tc>
          <w:tcPr>
            <w:shd w:val="clear" w:color="auto" w:fill="auto"/>
            <w:tcW w:w="5245" w:type="dxa"/>
            <w:textDirection w:val="lrTb"/>
            <w:noWrap w:val="false"/>
          </w:tcPr>
          <w:p>
            <w:r/>
            <w:r/>
          </w:p>
          <w:p>
            <w:r>
              <w:t xml:space="preserve">Заместитель директора по выставочной</w:t>
            </w:r>
            <w:r/>
          </w:p>
          <w:p>
            <w:pPr>
              <w:rPr>
                <w:b/>
                <w:sz w:val="22"/>
                <w:szCs w:val="22"/>
              </w:rPr>
            </w:pPr>
            <w:r>
              <w:t xml:space="preserve">деятельности __________ В.Н. Агафонова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W w:w="4825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Директор ______________ ( Ф.И.О.)</w:t>
            </w:r>
            <w:r/>
          </w:p>
        </w:tc>
      </w:tr>
    </w:tbl>
    <w:p>
      <w:r/>
      <w:r/>
    </w:p>
    <w:p>
      <w:r/>
      <w:r/>
    </w:p>
    <w:sectPr>
      <w:headerReference w:type="first" r:id="rId9"/>
      <w:footnotePr/>
      <w:endnotePr/>
      <w:type w:val="nextPage"/>
      <w:pgSz w:w="11906" w:h="16838" w:orient="portrait"/>
      <w:pgMar w:top="851" w:right="720" w:bottom="567" w:left="720" w:header="709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rPr>
        <w:rFonts w:ascii="Arial" w:hAnsi="Arial" w:cs="Arial"/>
        <w:b/>
        <w:sz w:val="6"/>
        <w:lang w:val="ru-RU"/>
      </w:rPr>
    </w:pPr>
    <w:r>
      <w:rPr>
        <w:b/>
        <w:sz w:val="26"/>
        <w:szCs w:val="26"/>
        <w:lang w:val="ru-RU"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<wp:simplePos x="0" y="0"/>
              <wp:positionH relativeFrom="column">
                <wp:posOffset>104775</wp:posOffset>
              </wp:positionH>
              <wp:positionV relativeFrom="paragraph">
                <wp:posOffset>-200660</wp:posOffset>
              </wp:positionV>
              <wp:extent cx="1208405" cy="837565"/>
              <wp:effectExtent l="0" t="0" r="0" b="635"/>
              <wp:wrapNone/>
              <wp:docPr id="1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_PE2025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208405" cy="8375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9264;o:allowoverlap:true;o:allowincell:true;mso-position-horizontal-relative:text;margin-left:8.25pt;mso-position-horizontal:absolute;mso-position-vertical-relative:text;margin-top:-15.80pt;mso-position-vertical:absolute;width:95.15pt;height:65.95pt;mso-wrap-distance-left:9.00pt;mso-wrap-distance-top:0.00pt;mso-wrap-distance-right:9.00pt;mso-wrap-distance-bottom:0.00pt;" stroked="false">
              <v:path textboxrect="0,0,0,0"/>
              <v:imagedata r:id="rId1" o:title=""/>
            </v:shape>
          </w:pict>
        </mc:Fallback>
      </mc:AlternateContent>
    </w:r>
    <w:r>
      <w:rPr>
        <w:rFonts w:ascii="Arial" w:hAnsi="Arial" w:cs="Arial"/>
        <w:b/>
        <w:sz w:val="6"/>
        <w:lang w:val="ru-RU"/>
      </w:rPr>
    </w:r>
  </w:p>
  <w:p>
    <w:pPr>
      <w:pStyle w:val="894"/>
      <w:ind w:left="5245"/>
      <w:rPr>
        <w:rFonts w:ascii="Arial" w:hAnsi="Arial" w:cs="Arial"/>
        <w:b/>
        <w:color w:val="000000"/>
        <w:sz w:val="24"/>
        <w:lang w:val="ru-RU"/>
      </w:rPr>
    </w:pPr>
    <w:r>
      <w:rPr>
        <w:rFonts w:ascii="Arial" w:hAnsi="Arial" w:cs="Arial"/>
        <w:b/>
        <w:color w:val="000000" w:themeColor="text1"/>
        <w:sz w:val="24"/>
        <w:lang w:val="ru-RU"/>
      </w:rPr>
      <w:t xml:space="preserve">ДОГОВОР № __________ </w:t>
    </w:r>
    <w:r>
      <w:rPr>
        <w:rFonts w:ascii="Arial" w:hAnsi="Arial" w:cs="Arial"/>
        <w:b/>
        <w:color w:val="000000"/>
        <w:sz w:val="24"/>
        <w:lang w:val="ru-RU"/>
      </w:rPr>
    </w:r>
  </w:p>
  <w:p>
    <w:pPr>
      <w:pStyle w:val="894"/>
      <w:ind w:left="5245"/>
      <w:rPr>
        <w:rFonts w:ascii="Arial" w:hAnsi="Arial" w:cs="Arial"/>
        <w:b/>
        <w:color w:val="000000"/>
        <w:sz w:val="10"/>
        <w:lang w:val="ru-RU"/>
      </w:rPr>
    </w:pPr>
    <w:r>
      <w:rPr>
        <w:rFonts w:ascii="Arial" w:hAnsi="Arial" w:cs="Arial"/>
        <w:b/>
        <w:color w:val="000000"/>
        <w:sz w:val="10"/>
        <w:lang w:val="ru-RU"/>
      </w:rPr>
    </w:r>
    <w:r>
      <w:rPr>
        <w:rFonts w:ascii="Arial" w:hAnsi="Arial" w:cs="Arial"/>
        <w:b/>
        <w:color w:val="000000"/>
        <w:sz w:val="10"/>
        <w:lang w:val="ru-RU"/>
      </w:rPr>
    </w:r>
  </w:p>
  <w:p>
    <w:pPr>
      <w:pStyle w:val="894"/>
      <w:ind w:left="5245"/>
      <w:rPr>
        <w:rFonts w:ascii="Arial" w:hAnsi="Arial" w:cs="Arial"/>
        <w:b/>
        <w:color w:val="000000" w:themeColor="text1"/>
        <w:sz w:val="24"/>
        <w:lang w:val="ru-RU"/>
      </w:rPr>
    </w:pPr>
    <w:r>
      <w:rPr>
        <w:rFonts w:ascii="Arial" w:hAnsi="Arial" w:cs="Arial"/>
        <w:b/>
        <w:color w:val="000000" w:themeColor="text1"/>
        <w:sz w:val="24"/>
        <w:lang w:val="ru-RU"/>
      </w:rPr>
      <w:t xml:space="preserve">«_____» _______________ 2025 г., г. Минск</w:t>
    </w:r>
    <w:r>
      <w:rPr>
        <w:rFonts w:ascii="Arial" w:hAnsi="Arial" w:cs="Arial"/>
        <w:b/>
        <w:color w:val="000000" w:themeColor="text1"/>
        <w:sz w:val="24"/>
        <w:lang w:val="ru-RU"/>
      </w:rPr>
    </w:r>
  </w:p>
  <w:p>
    <w:pPr>
      <w:pStyle w:val="894"/>
      <w:ind w:left="5245"/>
      <w:rPr>
        <w:rFonts w:ascii="Arial" w:hAnsi="Arial" w:cs="Arial"/>
        <w:b/>
        <w:color w:val="000000" w:themeColor="text1"/>
        <w:sz w:val="24"/>
        <w:lang w:val="ru-RU"/>
      </w:rPr>
    </w:pPr>
    <w:r>
      <w:rPr>
        <w:rFonts w:ascii="Arial" w:hAnsi="Arial" w:cs="Arial"/>
        <w:b/>
        <w:color w:val="000000" w:themeColor="text1"/>
        <w:sz w:val="24"/>
        <w:lang w:val="ru-RU"/>
      </w:rPr>
    </w:r>
    <w:r>
      <w:rPr>
        <w:rFonts w:ascii="Arial" w:hAnsi="Arial" w:cs="Arial"/>
        <w:b/>
        <w:color w:val="000000" w:themeColor="text1"/>
        <w:sz w:val="24"/>
        <w:lang w:val="ru-RU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/>
      <w:suff w:val="tab"/>
      <w:lvlText w:val="%1.%2."/>
      <w:lvlJc w:val="left"/>
      <w:pPr>
        <w:ind w:left="1078" w:hanging="510"/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703">
    <w:name w:val="Heading 1"/>
    <w:basedOn w:val="702"/>
    <w:next w:val="702"/>
    <w:link w:val="73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4">
    <w:name w:val="Heading 2"/>
    <w:basedOn w:val="702"/>
    <w:next w:val="702"/>
    <w:link w:val="73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5">
    <w:name w:val="Heading 3"/>
    <w:basedOn w:val="702"/>
    <w:next w:val="702"/>
    <w:link w:val="73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6">
    <w:name w:val="Heading 4"/>
    <w:basedOn w:val="702"/>
    <w:next w:val="702"/>
    <w:link w:val="73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702"/>
    <w:next w:val="702"/>
    <w:link w:val="7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08">
    <w:name w:val="Heading 6"/>
    <w:basedOn w:val="702"/>
    <w:next w:val="702"/>
    <w:link w:val="73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9">
    <w:name w:val="Heading 7"/>
    <w:basedOn w:val="702"/>
    <w:next w:val="702"/>
    <w:link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702"/>
    <w:next w:val="702"/>
    <w:link w:val="73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702"/>
    <w:next w:val="702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 w:default="1">
    <w:name w:val="Default Paragraph Font"/>
    <w:uiPriority w:val="1"/>
    <w:semiHidden/>
    <w:unhideWhenUsed/>
  </w:style>
  <w:style w:type="table" w:styleId="7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4" w:default="1">
    <w:name w:val="No List"/>
    <w:uiPriority w:val="99"/>
    <w:semiHidden/>
    <w:unhideWhenUsed/>
  </w:style>
  <w:style w:type="character" w:styleId="715" w:customStyle="1">
    <w:name w:val="Caption Char"/>
    <w:basedOn w:val="712"/>
    <w:uiPriority w:val="35"/>
    <w:rPr>
      <w:b/>
      <w:bCs/>
      <w:color w:val="5b9bd5" w:themeColor="accent1"/>
      <w:sz w:val="18"/>
      <w:szCs w:val="18"/>
    </w:rPr>
  </w:style>
  <w:style w:type="character" w:styleId="716" w:customStyle="1">
    <w:name w:val="Heading 1 Char"/>
    <w:basedOn w:val="712"/>
    <w:uiPriority w:val="9"/>
    <w:rPr>
      <w:rFonts w:ascii="Arial" w:hAnsi="Arial" w:eastAsia="Arial" w:cs="Arial"/>
      <w:sz w:val="40"/>
      <w:szCs w:val="40"/>
    </w:rPr>
  </w:style>
  <w:style w:type="character" w:styleId="717" w:customStyle="1">
    <w:name w:val="Heading 2 Char"/>
    <w:basedOn w:val="712"/>
    <w:uiPriority w:val="9"/>
    <w:rPr>
      <w:rFonts w:ascii="Arial" w:hAnsi="Arial" w:eastAsia="Arial" w:cs="Arial"/>
      <w:sz w:val="34"/>
    </w:rPr>
  </w:style>
  <w:style w:type="character" w:styleId="718" w:customStyle="1">
    <w:name w:val="Heading 3 Char"/>
    <w:basedOn w:val="712"/>
    <w:uiPriority w:val="9"/>
    <w:rPr>
      <w:rFonts w:ascii="Arial" w:hAnsi="Arial" w:eastAsia="Arial" w:cs="Arial"/>
      <w:sz w:val="30"/>
      <w:szCs w:val="30"/>
    </w:rPr>
  </w:style>
  <w:style w:type="character" w:styleId="719" w:customStyle="1">
    <w:name w:val="Heading 4 Char"/>
    <w:basedOn w:val="712"/>
    <w:uiPriority w:val="9"/>
    <w:rPr>
      <w:rFonts w:ascii="Arial" w:hAnsi="Arial" w:eastAsia="Arial" w:cs="Arial"/>
      <w:b/>
      <w:bCs/>
      <w:sz w:val="26"/>
      <w:szCs w:val="26"/>
    </w:rPr>
  </w:style>
  <w:style w:type="character" w:styleId="720" w:customStyle="1">
    <w:name w:val="Heading 5 Char"/>
    <w:basedOn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721" w:customStyle="1">
    <w:name w:val="Heading 6 Char"/>
    <w:basedOn w:val="712"/>
    <w:uiPriority w:val="9"/>
    <w:rPr>
      <w:rFonts w:ascii="Arial" w:hAnsi="Arial" w:eastAsia="Arial" w:cs="Arial"/>
      <w:b/>
      <w:bCs/>
      <w:sz w:val="22"/>
      <w:szCs w:val="22"/>
    </w:rPr>
  </w:style>
  <w:style w:type="character" w:styleId="722" w:customStyle="1">
    <w:name w:val="Heading 7 Char"/>
    <w:basedOn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Heading 8 Char"/>
    <w:basedOn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Heading 9 Char"/>
    <w:basedOn w:val="712"/>
    <w:uiPriority w:val="9"/>
    <w:rPr>
      <w:rFonts w:ascii="Arial" w:hAnsi="Arial" w:eastAsia="Arial" w:cs="Arial"/>
      <w:i/>
      <w:iCs/>
      <w:sz w:val="21"/>
      <w:szCs w:val="21"/>
    </w:rPr>
  </w:style>
  <w:style w:type="character" w:styleId="725" w:customStyle="1">
    <w:name w:val="Title Char"/>
    <w:basedOn w:val="712"/>
    <w:uiPriority w:val="10"/>
    <w:rPr>
      <w:sz w:val="48"/>
      <w:szCs w:val="48"/>
    </w:rPr>
  </w:style>
  <w:style w:type="character" w:styleId="726" w:customStyle="1">
    <w:name w:val="Subtitle Char"/>
    <w:basedOn w:val="712"/>
    <w:uiPriority w:val="11"/>
    <w:rPr>
      <w:sz w:val="24"/>
      <w:szCs w:val="24"/>
    </w:rPr>
  </w:style>
  <w:style w:type="character" w:styleId="727" w:customStyle="1">
    <w:name w:val="Quote Char"/>
    <w:uiPriority w:val="29"/>
    <w:rPr>
      <w:i/>
    </w:rPr>
  </w:style>
  <w:style w:type="character" w:styleId="728" w:customStyle="1">
    <w:name w:val="Intense Quote Char"/>
    <w:uiPriority w:val="30"/>
    <w:rPr>
      <w:i/>
    </w:rPr>
  </w:style>
  <w:style w:type="character" w:styleId="729" w:customStyle="1">
    <w:name w:val="Footnote Text Char"/>
    <w:uiPriority w:val="99"/>
    <w:rPr>
      <w:sz w:val="18"/>
    </w:rPr>
  </w:style>
  <w:style w:type="character" w:styleId="730" w:customStyle="1">
    <w:name w:val="Endnote Text Char"/>
    <w:uiPriority w:val="99"/>
    <w:rPr>
      <w:sz w:val="20"/>
    </w:rPr>
  </w:style>
  <w:style w:type="character" w:styleId="731" w:customStyle="1">
    <w:name w:val="Заголовок 1 Знак"/>
    <w:basedOn w:val="712"/>
    <w:link w:val="703"/>
    <w:uiPriority w:val="9"/>
    <w:rPr>
      <w:rFonts w:ascii="Arial" w:hAnsi="Arial" w:eastAsia="Arial" w:cs="Arial"/>
      <w:sz w:val="40"/>
      <w:szCs w:val="40"/>
    </w:rPr>
  </w:style>
  <w:style w:type="character" w:styleId="732" w:customStyle="1">
    <w:name w:val="Заголовок 2 Знак"/>
    <w:basedOn w:val="712"/>
    <w:link w:val="704"/>
    <w:uiPriority w:val="9"/>
    <w:rPr>
      <w:rFonts w:ascii="Arial" w:hAnsi="Arial" w:eastAsia="Arial" w:cs="Arial"/>
      <w:sz w:val="34"/>
    </w:rPr>
  </w:style>
  <w:style w:type="character" w:styleId="733" w:customStyle="1">
    <w:name w:val="Заголовок 3 Знак"/>
    <w:basedOn w:val="712"/>
    <w:link w:val="705"/>
    <w:uiPriority w:val="9"/>
    <w:rPr>
      <w:rFonts w:ascii="Arial" w:hAnsi="Arial" w:eastAsia="Arial" w:cs="Arial"/>
      <w:sz w:val="30"/>
      <w:szCs w:val="30"/>
    </w:rPr>
  </w:style>
  <w:style w:type="character" w:styleId="734" w:customStyle="1">
    <w:name w:val="Заголовок 4 Знак"/>
    <w:basedOn w:val="712"/>
    <w:link w:val="706"/>
    <w:uiPriority w:val="9"/>
    <w:rPr>
      <w:rFonts w:ascii="Arial" w:hAnsi="Arial" w:eastAsia="Arial" w:cs="Arial"/>
      <w:b/>
      <w:bCs/>
      <w:sz w:val="26"/>
      <w:szCs w:val="26"/>
    </w:rPr>
  </w:style>
  <w:style w:type="character" w:styleId="735" w:customStyle="1">
    <w:name w:val="Заголовок 5 Знак"/>
    <w:basedOn w:val="712"/>
    <w:link w:val="707"/>
    <w:uiPriority w:val="9"/>
    <w:rPr>
      <w:rFonts w:ascii="Arial" w:hAnsi="Arial" w:eastAsia="Arial" w:cs="Arial"/>
      <w:b/>
      <w:bCs/>
      <w:sz w:val="24"/>
      <w:szCs w:val="24"/>
    </w:rPr>
  </w:style>
  <w:style w:type="character" w:styleId="736" w:customStyle="1">
    <w:name w:val="Заголовок 6 Знак"/>
    <w:basedOn w:val="712"/>
    <w:link w:val="708"/>
    <w:uiPriority w:val="9"/>
    <w:rPr>
      <w:rFonts w:ascii="Arial" w:hAnsi="Arial" w:eastAsia="Arial" w:cs="Arial"/>
      <w:b/>
      <w:bCs/>
      <w:sz w:val="22"/>
      <w:szCs w:val="22"/>
    </w:rPr>
  </w:style>
  <w:style w:type="character" w:styleId="737" w:customStyle="1">
    <w:name w:val="Заголовок 7 Знак"/>
    <w:basedOn w:val="712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8" w:customStyle="1">
    <w:name w:val="Заголовок 8 Знак"/>
    <w:basedOn w:val="712"/>
    <w:link w:val="710"/>
    <w:uiPriority w:val="9"/>
    <w:rPr>
      <w:rFonts w:ascii="Arial" w:hAnsi="Arial" w:eastAsia="Arial" w:cs="Arial"/>
      <w:i/>
      <w:iCs/>
      <w:sz w:val="22"/>
      <w:szCs w:val="22"/>
    </w:rPr>
  </w:style>
  <w:style w:type="character" w:styleId="739" w:customStyle="1">
    <w:name w:val="Заголовок 9 Знак"/>
    <w:basedOn w:val="712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Title"/>
    <w:basedOn w:val="702"/>
    <w:next w:val="702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 w:customStyle="1">
    <w:name w:val="Заголовок Знак"/>
    <w:basedOn w:val="712"/>
    <w:link w:val="740"/>
    <w:uiPriority w:val="10"/>
    <w:rPr>
      <w:sz w:val="48"/>
      <w:szCs w:val="48"/>
    </w:rPr>
  </w:style>
  <w:style w:type="paragraph" w:styleId="742">
    <w:name w:val="Subtitle"/>
    <w:basedOn w:val="702"/>
    <w:next w:val="702"/>
    <w:link w:val="743"/>
    <w:uiPriority w:val="11"/>
    <w:qFormat/>
    <w:pPr>
      <w:spacing w:before="200" w:after="200"/>
    </w:pPr>
  </w:style>
  <w:style w:type="character" w:styleId="743" w:customStyle="1">
    <w:name w:val="Подзаголовок Знак"/>
    <w:basedOn w:val="712"/>
    <w:link w:val="742"/>
    <w:uiPriority w:val="11"/>
    <w:rPr>
      <w:sz w:val="24"/>
      <w:szCs w:val="24"/>
    </w:rPr>
  </w:style>
  <w:style w:type="paragraph" w:styleId="744">
    <w:name w:val="Quote"/>
    <w:basedOn w:val="702"/>
    <w:next w:val="702"/>
    <w:link w:val="745"/>
    <w:uiPriority w:val="29"/>
    <w:qFormat/>
    <w:pPr>
      <w:ind w:left="720" w:right="720"/>
    </w:pPr>
    <w:rPr>
      <w:i/>
    </w:rPr>
  </w:style>
  <w:style w:type="character" w:styleId="745" w:customStyle="1">
    <w:name w:val="Цитата 2 Знак"/>
    <w:link w:val="744"/>
    <w:uiPriority w:val="29"/>
    <w:rPr>
      <w:i/>
    </w:rPr>
  </w:style>
  <w:style w:type="paragraph" w:styleId="746">
    <w:name w:val="Intense Quote"/>
    <w:basedOn w:val="702"/>
    <w:next w:val="702"/>
    <w:link w:val="74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 w:customStyle="1">
    <w:name w:val="Выделенная цитата Знак"/>
    <w:link w:val="746"/>
    <w:uiPriority w:val="30"/>
    <w:rPr>
      <w:i/>
    </w:rPr>
  </w:style>
  <w:style w:type="character" w:styleId="748" w:customStyle="1">
    <w:name w:val="Header Char"/>
    <w:basedOn w:val="712"/>
    <w:uiPriority w:val="99"/>
  </w:style>
  <w:style w:type="character" w:styleId="749" w:customStyle="1">
    <w:name w:val="Footer Char"/>
    <w:basedOn w:val="712"/>
    <w:uiPriority w:val="99"/>
  </w:style>
  <w:style w:type="paragraph" w:styleId="750">
    <w:name w:val="Caption"/>
    <w:basedOn w:val="702"/>
    <w:next w:val="702"/>
    <w:link w:val="75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1" w:customStyle="1">
    <w:name w:val="Название объекта Знак"/>
    <w:link w:val="750"/>
    <w:uiPriority w:val="99"/>
  </w:style>
  <w:style w:type="table" w:styleId="752" w:customStyle="1">
    <w:name w:val="Table Grid Light"/>
    <w:basedOn w:val="71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3">
    <w:name w:val="Plain Table 1"/>
    <w:basedOn w:val="71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auto"/>
      </w:tcPr>
    </w:tblStylePr>
    <w:tblStylePr w:type="band1Vert">
      <w:tcPr>
        <w:shd w:val="clear" w:color="f2f2f2" w:themeColor="text1" w:themeTint="0D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71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7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7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7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71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 w:customStyle="1">
    <w:name w:val="Grid Table 4 - Accent 1"/>
    <w:basedOn w:val="71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auto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1" w:customStyle="1">
    <w:name w:val="Grid Table 4 - Accent 2"/>
    <w:basedOn w:val="71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auto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2" w:customStyle="1">
    <w:name w:val="Grid Table 4 - Accent 3"/>
    <w:basedOn w:val="71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uto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3" w:customStyle="1">
    <w:name w:val="Grid Table 4 - Accent 4"/>
    <w:basedOn w:val="71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auto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4" w:customStyle="1">
    <w:name w:val="Grid Table 4 - Accent 5"/>
    <w:basedOn w:val="71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auto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5" w:customStyle="1">
    <w:name w:val="Grid Table 4 - Accent 6"/>
    <w:basedOn w:val="71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6">
    <w:name w:val="Grid Table 5 Dark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auto"/>
    </w:tblPr>
    <w:tblStylePr w:type="band1Horz">
      <w:tcPr>
        <w:shd w:val="clear" w:color="8a8a8a" w:themeColor="text1" w:themeTint="75" w:fill="auto"/>
      </w:tcPr>
    </w:tblStylePr>
    <w:tblStylePr w:type="band1Vert">
      <w:tcPr>
        <w:shd w:val="clear" w:color="8a8a8a" w:themeColor="text1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auto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auto"/>
    </w:tblPr>
    <w:tblStylePr w:type="band1Horz">
      <w:tcPr>
        <w:shd w:val="clear" w:color="b3d0eb" w:themeColor="accent1" w:themeTint="75" w:fill="auto"/>
      </w:tcPr>
    </w:tblStylePr>
    <w:tblStylePr w:type="band1Vert">
      <w:tcPr>
        <w:shd w:val="clear" w:color="b3d0eb" w:themeColor="accent1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auto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auto"/>
    </w:tblPr>
    <w:tblStylePr w:type="band1Horz">
      <w:tcPr>
        <w:shd w:val="clear" w:color="f6c3a0" w:themeColor="accent2" w:themeTint="75" w:fill="auto"/>
      </w:tcPr>
    </w:tblStylePr>
    <w:tblStylePr w:type="band1Vert">
      <w:tcPr>
        <w:shd w:val="clear" w:color="f6c3a0" w:themeColor="accent2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auto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auto"/>
    </w:tblPr>
    <w:tblStylePr w:type="band1Horz">
      <w:tcPr>
        <w:shd w:val="clear" w:color="d5d5d5" w:themeColor="accent3" w:themeTint="75" w:fill="auto"/>
      </w:tcPr>
    </w:tblStylePr>
    <w:tblStylePr w:type="band1Vert">
      <w:tcPr>
        <w:shd w:val="clear" w:color="d5d5d5" w:themeColor="accent3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uto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auto"/>
    </w:tblPr>
    <w:tblStylePr w:type="band1Horz">
      <w:tcPr>
        <w:shd w:val="clear" w:color="ffe28a" w:themeColor="accent4" w:themeTint="75" w:fill="auto"/>
      </w:tcPr>
    </w:tblStylePr>
    <w:tblStylePr w:type="band1Vert">
      <w:tcPr>
        <w:shd w:val="clear" w:color="ffe28a" w:themeColor="accent4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auto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auto"/>
    </w:tblPr>
    <w:tblStylePr w:type="band1Horz">
      <w:tcPr>
        <w:shd w:val="clear" w:color="a9bee4" w:themeColor="accent5" w:themeTint="75" w:fill="auto"/>
      </w:tcPr>
    </w:tblStylePr>
    <w:tblStylePr w:type="band1Vert">
      <w:tcPr>
        <w:shd w:val="clear" w:color="a9bee4" w:themeColor="accent5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auto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auto"/>
    </w:tblPr>
    <w:tblStylePr w:type="band1Horz">
      <w:tcPr>
        <w:shd w:val="clear" w:color="bcdba8" w:themeColor="accent6" w:themeTint="75" w:fill="auto"/>
      </w:tcPr>
    </w:tblStylePr>
    <w:tblStylePr w:type="band1Vert">
      <w:tcPr>
        <w:shd w:val="clear" w:color="bcdba8" w:themeColor="accent6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auto"/>
        <w:tcBorders>
          <w:top w:val="single" w:color="FFFFFF" w:themeColor="light1" w:sz="4" w:space="0"/>
        </w:tcBorders>
      </w:tcPr>
    </w:tblStylePr>
  </w:style>
  <w:style w:type="table" w:styleId="793">
    <w:name w:val="Grid Table 6 Colorful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auto"/>
      </w:tcPr>
    </w:tblStylePr>
    <w:tblStylePr w:type="band1Vert"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4" w:customStyle="1">
    <w:name w:val="Grid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auto"/>
      </w:tcPr>
    </w:tblStylePr>
    <w:tblStylePr w:type="band1Vert"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5" w:customStyle="1">
    <w:name w:val="Grid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auto"/>
      </w:tcPr>
    </w:tblStylePr>
    <w:tblStylePr w:type="band1Vert"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6" w:customStyle="1">
    <w:name w:val="Grid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auto"/>
      </w:tcPr>
    </w:tblStylePr>
    <w:tblStylePr w:type="band1Vert"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7" w:customStyle="1">
    <w:name w:val="Grid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auto"/>
      </w:tcPr>
    </w:tblStylePr>
    <w:tblStylePr w:type="band1Vert"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8" w:customStyle="1">
    <w:name w:val="Grid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auto"/>
      </w:tcPr>
    </w:tblStylePr>
    <w:tblStylePr w:type="band1Vert"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9" w:customStyle="1">
    <w:name w:val="Grid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auto"/>
      </w:tcPr>
    </w:tblStylePr>
    <w:tblStylePr w:type="band1Vert"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0">
    <w:name w:val="Grid Table 7 Colorful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auto"/>
      </w:tcPr>
    </w:tblStylePr>
    <w:tblStylePr w:type="band1Vert"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1" w:customStyle="1">
    <w:name w:val="Grid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auto"/>
      </w:tcPr>
    </w:tblStylePr>
    <w:tblStylePr w:type="band1Vert"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auto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2" w:customStyle="1">
    <w:name w:val="Grid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auto"/>
      </w:tcPr>
    </w:tblStylePr>
    <w:tblStylePr w:type="band1Vert"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auto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 w:customStyle="1">
    <w:name w:val="Grid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auto"/>
      </w:tcPr>
    </w:tblStylePr>
    <w:tblStylePr w:type="band1Vert"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auto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4" w:customStyle="1">
    <w:name w:val="Grid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auto"/>
      </w:tcPr>
    </w:tblStylePr>
    <w:tblStylePr w:type="band1Vert"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auto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Grid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auto"/>
      </w:tcPr>
    </w:tblStylePr>
    <w:tblStylePr w:type="band1Vert"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auto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Grid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auto"/>
      </w:tcPr>
    </w:tblStylePr>
    <w:tblStylePr w:type="band1Vert"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auto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>
    <w:name w:val="List Table 1 Light"/>
    <w:basedOn w:val="7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1"/>
    <w:basedOn w:val="7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auto"/>
      </w:tcPr>
    </w:tblStylePr>
    <w:tblStylePr w:type="band1Vert">
      <w:tcPr>
        <w:shd w:val="clear" w:color="d5e5f4" w:themeColor="accent1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2"/>
    <w:basedOn w:val="7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auto"/>
      </w:tcPr>
    </w:tblStylePr>
    <w:tblStylePr w:type="band1Vert">
      <w:tcPr>
        <w:shd w:val="clear" w:color="fadecb" w:themeColor="accent2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3"/>
    <w:basedOn w:val="7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auto"/>
      </w:tcPr>
    </w:tblStylePr>
    <w:tblStylePr w:type="band1Vert">
      <w:tcPr>
        <w:shd w:val="clear" w:color="e8e8e8" w:themeColor="accent3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4"/>
    <w:basedOn w:val="7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auto"/>
      </w:tcPr>
    </w:tblStylePr>
    <w:tblStylePr w:type="band1Vert">
      <w:tcPr>
        <w:shd w:val="clear" w:color="ffefbf" w:themeColor="accent4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5"/>
    <w:basedOn w:val="7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auto"/>
      </w:tcPr>
    </w:tblStylePr>
    <w:tblStylePr w:type="band1Vert">
      <w:tcPr>
        <w:shd w:val="clear" w:color="cfdbf0" w:themeColor="accent5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6"/>
    <w:basedOn w:val="7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auto"/>
      </w:tcPr>
    </w:tblStylePr>
    <w:tblStylePr w:type="band1Vert">
      <w:tcPr>
        <w:shd w:val="clear" w:color="daebcf" w:themeColor="accent6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auto"/>
    </w:tblPr>
    <w:tblStylePr w:type="band1Horz"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auto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auto"/>
    </w:tblPr>
    <w:tblStylePr w:type="band1Horz">
      <w:tcPr>
        <w:shd w:val="clear" w:color="5b9bd5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auto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auto"/>
    </w:tblPr>
    <w:tblStylePr w:type="band1Horz">
      <w:tcPr>
        <w:shd w:val="clear" w:color="f4b184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auto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auto"/>
    </w:tblPr>
    <w:tblStylePr w:type="band1Horz">
      <w:tcPr>
        <w:shd w:val="clear" w:color="c9c9c9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auto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auto"/>
    </w:tblPr>
    <w:tblStylePr w:type="band1Horz">
      <w:tcPr>
        <w:shd w:val="clear" w:color="ffd865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auto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auto"/>
    </w:tblPr>
    <w:tblStylePr w:type="band1Horz">
      <w:tcPr>
        <w:shd w:val="clear" w:color="8da9db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auto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uto"/>
    </w:tblPr>
    <w:tblStylePr w:type="band1Horz">
      <w:tcPr>
        <w:shd w:val="clear" w:color="a9d08e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uto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>
    <w:name w:val="List Table 6 Colorful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3" w:customStyle="1">
    <w:name w:val="List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auto"/>
      </w:tcPr>
    </w:tblStylePr>
    <w:tblStylePr w:type="band1Vert"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4" w:customStyle="1">
    <w:name w:val="List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auto"/>
      </w:tcPr>
    </w:tblStylePr>
    <w:tblStylePr w:type="band1Vert"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5" w:customStyle="1">
    <w:name w:val="List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auto"/>
      </w:tcPr>
    </w:tblStylePr>
    <w:tblStylePr w:type="band1Vert"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6" w:customStyle="1">
    <w:name w:val="List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auto"/>
      </w:tcPr>
    </w:tblStylePr>
    <w:tblStylePr w:type="band1Vert"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7" w:customStyle="1">
    <w:name w:val="List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auto"/>
      </w:tcPr>
    </w:tblStylePr>
    <w:tblStylePr w:type="band1Vert"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8" w:customStyle="1">
    <w:name w:val="List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auto"/>
      </w:tcPr>
    </w:tblStylePr>
    <w:tblStylePr w:type="band1Vert"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9">
    <w:name w:val="List Table 7 Colorful"/>
    <w:basedOn w:val="71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0" w:customStyle="1">
    <w:name w:val="List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auto"/>
      </w:tcPr>
    </w:tblStylePr>
    <w:tblStylePr w:type="band1Vert"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auto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1" w:customStyle="1">
    <w:name w:val="List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auto"/>
      </w:tcPr>
    </w:tblStylePr>
    <w:tblStylePr w:type="band1Vert"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auto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2" w:customStyle="1">
    <w:name w:val="List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auto"/>
      </w:tcPr>
    </w:tblStylePr>
    <w:tblStylePr w:type="band1Vert"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auto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3" w:customStyle="1">
    <w:name w:val="List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auto"/>
      </w:tcPr>
    </w:tblStylePr>
    <w:tblStylePr w:type="band1Vert"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auto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4" w:customStyle="1">
    <w:name w:val="List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auto"/>
      </w:tcPr>
    </w:tblStylePr>
    <w:tblStylePr w:type="band1Vert"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auto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 w:customStyle="1">
    <w:name w:val="List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auto"/>
      </w:tcPr>
    </w:tblStylePr>
    <w:tblStylePr w:type="band1Vert"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auto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6" w:customStyle="1">
    <w:name w:val="Lined - Accent"/>
    <w:basedOn w:val="71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</w:style>
  <w:style w:type="table" w:styleId="857" w:customStyle="1">
    <w:name w:val="Lined - Accent 1"/>
    <w:basedOn w:val="71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auto"/>
      </w:tcPr>
    </w:tblStylePr>
  </w:style>
  <w:style w:type="table" w:styleId="858" w:customStyle="1">
    <w:name w:val="Lined - Accent 2"/>
    <w:basedOn w:val="71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</w:style>
  <w:style w:type="table" w:styleId="859" w:customStyle="1">
    <w:name w:val="Lined - Accent 3"/>
    <w:basedOn w:val="71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</w:style>
  <w:style w:type="table" w:styleId="860" w:customStyle="1">
    <w:name w:val="Lined - Accent 4"/>
    <w:basedOn w:val="71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</w:style>
  <w:style w:type="table" w:styleId="861" w:customStyle="1">
    <w:name w:val="Lined - Accent 5"/>
    <w:basedOn w:val="71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</w:style>
  <w:style w:type="table" w:styleId="862" w:customStyle="1">
    <w:name w:val="Lined - Accent 6"/>
    <w:basedOn w:val="71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</w:style>
  <w:style w:type="table" w:styleId="863" w:customStyle="1">
    <w:name w:val="Bordered &amp; Lined - Accent"/>
    <w:basedOn w:val="71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</w:style>
  <w:style w:type="table" w:styleId="864" w:customStyle="1">
    <w:name w:val="Bordered &amp; Lined - Accent 1"/>
    <w:basedOn w:val="71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auto"/>
      </w:tcPr>
    </w:tblStylePr>
  </w:style>
  <w:style w:type="table" w:styleId="865" w:customStyle="1">
    <w:name w:val="Bordered &amp; Lined - Accent 2"/>
    <w:basedOn w:val="71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</w:style>
  <w:style w:type="table" w:styleId="866" w:customStyle="1">
    <w:name w:val="Bordered &amp; Lined - Accent 3"/>
    <w:basedOn w:val="71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</w:style>
  <w:style w:type="table" w:styleId="867" w:customStyle="1">
    <w:name w:val="Bordered &amp; Lined - Accent 4"/>
    <w:basedOn w:val="71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</w:style>
  <w:style w:type="table" w:styleId="868" w:customStyle="1">
    <w:name w:val="Bordered &amp; Lined - Accent 5"/>
    <w:basedOn w:val="71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</w:style>
  <w:style w:type="table" w:styleId="869" w:customStyle="1">
    <w:name w:val="Bordered &amp; Lined - Accent 6"/>
    <w:basedOn w:val="71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</w:style>
  <w:style w:type="table" w:styleId="870" w:customStyle="1">
    <w:name w:val="Bordered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1" w:customStyle="1">
    <w:name w:val="Bordered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2" w:customStyle="1">
    <w:name w:val="Bordered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3" w:customStyle="1">
    <w:name w:val="Bordered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4" w:customStyle="1">
    <w:name w:val="Bordered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5" w:customStyle="1">
    <w:name w:val="Bordered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6" w:customStyle="1">
    <w:name w:val="Bordered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77">
    <w:name w:val="footnote text"/>
    <w:basedOn w:val="702"/>
    <w:link w:val="878"/>
    <w:uiPriority w:val="99"/>
    <w:semiHidden/>
    <w:unhideWhenUsed/>
    <w:pPr>
      <w:spacing w:after="40"/>
    </w:pPr>
    <w:rPr>
      <w:sz w:val="18"/>
    </w:rPr>
  </w:style>
  <w:style w:type="character" w:styleId="878" w:customStyle="1">
    <w:name w:val="Текст сноски Знак"/>
    <w:link w:val="877"/>
    <w:uiPriority w:val="99"/>
    <w:rPr>
      <w:sz w:val="18"/>
    </w:rPr>
  </w:style>
  <w:style w:type="character" w:styleId="879">
    <w:name w:val="footnote reference"/>
    <w:basedOn w:val="712"/>
    <w:uiPriority w:val="99"/>
    <w:unhideWhenUsed/>
    <w:rPr>
      <w:vertAlign w:val="superscript"/>
    </w:rPr>
  </w:style>
  <w:style w:type="paragraph" w:styleId="880">
    <w:name w:val="endnote text"/>
    <w:basedOn w:val="702"/>
    <w:link w:val="881"/>
    <w:uiPriority w:val="99"/>
    <w:semiHidden/>
    <w:unhideWhenUsed/>
    <w:rPr>
      <w:sz w:val="20"/>
    </w:rPr>
  </w:style>
  <w:style w:type="character" w:styleId="881" w:customStyle="1">
    <w:name w:val="Текст концевой сноски Знак"/>
    <w:link w:val="880"/>
    <w:uiPriority w:val="99"/>
    <w:rPr>
      <w:sz w:val="20"/>
    </w:rPr>
  </w:style>
  <w:style w:type="character" w:styleId="882">
    <w:name w:val="endnote reference"/>
    <w:basedOn w:val="712"/>
    <w:uiPriority w:val="99"/>
    <w:semiHidden/>
    <w:unhideWhenUsed/>
    <w:rPr>
      <w:vertAlign w:val="superscript"/>
    </w:rPr>
  </w:style>
  <w:style w:type="paragraph" w:styleId="883">
    <w:name w:val="toc 1"/>
    <w:basedOn w:val="702"/>
    <w:next w:val="702"/>
    <w:uiPriority w:val="39"/>
    <w:unhideWhenUsed/>
    <w:pPr>
      <w:spacing w:after="57"/>
    </w:pPr>
  </w:style>
  <w:style w:type="paragraph" w:styleId="884">
    <w:name w:val="toc 2"/>
    <w:basedOn w:val="702"/>
    <w:next w:val="702"/>
    <w:uiPriority w:val="39"/>
    <w:unhideWhenUsed/>
    <w:pPr>
      <w:ind w:left="283"/>
      <w:spacing w:after="57"/>
    </w:pPr>
  </w:style>
  <w:style w:type="paragraph" w:styleId="885">
    <w:name w:val="toc 3"/>
    <w:basedOn w:val="702"/>
    <w:next w:val="702"/>
    <w:uiPriority w:val="39"/>
    <w:unhideWhenUsed/>
    <w:pPr>
      <w:ind w:left="567"/>
      <w:spacing w:after="57"/>
    </w:pPr>
  </w:style>
  <w:style w:type="paragraph" w:styleId="886">
    <w:name w:val="toc 4"/>
    <w:basedOn w:val="702"/>
    <w:next w:val="702"/>
    <w:uiPriority w:val="39"/>
    <w:unhideWhenUsed/>
    <w:pPr>
      <w:ind w:left="850"/>
      <w:spacing w:after="57"/>
    </w:pPr>
  </w:style>
  <w:style w:type="paragraph" w:styleId="887">
    <w:name w:val="toc 5"/>
    <w:basedOn w:val="702"/>
    <w:next w:val="702"/>
    <w:uiPriority w:val="39"/>
    <w:unhideWhenUsed/>
    <w:pPr>
      <w:ind w:left="1134"/>
      <w:spacing w:after="57"/>
    </w:pPr>
  </w:style>
  <w:style w:type="paragraph" w:styleId="888">
    <w:name w:val="toc 6"/>
    <w:basedOn w:val="702"/>
    <w:next w:val="702"/>
    <w:uiPriority w:val="39"/>
    <w:unhideWhenUsed/>
    <w:pPr>
      <w:ind w:left="1417"/>
      <w:spacing w:after="57"/>
    </w:pPr>
  </w:style>
  <w:style w:type="paragraph" w:styleId="889">
    <w:name w:val="toc 7"/>
    <w:basedOn w:val="702"/>
    <w:next w:val="702"/>
    <w:uiPriority w:val="39"/>
    <w:unhideWhenUsed/>
    <w:pPr>
      <w:ind w:left="1701"/>
      <w:spacing w:after="57"/>
    </w:pPr>
  </w:style>
  <w:style w:type="paragraph" w:styleId="890">
    <w:name w:val="toc 8"/>
    <w:basedOn w:val="702"/>
    <w:next w:val="702"/>
    <w:uiPriority w:val="39"/>
    <w:unhideWhenUsed/>
    <w:pPr>
      <w:ind w:left="1984"/>
      <w:spacing w:after="57"/>
    </w:pPr>
  </w:style>
  <w:style w:type="paragraph" w:styleId="891">
    <w:name w:val="toc 9"/>
    <w:basedOn w:val="702"/>
    <w:next w:val="702"/>
    <w:uiPriority w:val="39"/>
    <w:unhideWhenUsed/>
    <w:pPr>
      <w:ind w:left="2268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702"/>
    <w:next w:val="702"/>
    <w:uiPriority w:val="99"/>
    <w:unhideWhenUsed/>
  </w:style>
  <w:style w:type="paragraph" w:styleId="894">
    <w:name w:val="No Spacing"/>
    <w:uiPriority w:val="1"/>
    <w:qFormat/>
    <w:pPr>
      <w:spacing w:after="0" w:line="240" w:lineRule="auto"/>
    </w:pPr>
  </w:style>
  <w:style w:type="character" w:styleId="895">
    <w:name w:val="Hyperlink"/>
    <w:basedOn w:val="712"/>
    <w:uiPriority w:val="99"/>
    <w:unhideWhenUsed/>
    <w:rPr>
      <w:color w:val="0563c1" w:themeColor="hyperlink"/>
      <w:u w:val="single"/>
    </w:rPr>
  </w:style>
  <w:style w:type="table" w:styleId="896">
    <w:name w:val="Table Grid"/>
    <w:basedOn w:val="7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7">
    <w:name w:val="Balloon Text"/>
    <w:basedOn w:val="702"/>
    <w:link w:val="89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98" w:customStyle="1">
    <w:name w:val="Текст выноски Знак"/>
    <w:basedOn w:val="712"/>
    <w:link w:val="897"/>
    <w:uiPriority w:val="99"/>
    <w:semiHidden/>
    <w:rPr>
      <w:rFonts w:ascii="Segoe UI" w:hAnsi="Segoe UI" w:eastAsia="Times New Roman" w:cs="Segoe UI"/>
      <w:sz w:val="18"/>
      <w:szCs w:val="18"/>
      <w:lang w:val="ru-RU" w:eastAsia="ru-RU"/>
    </w:rPr>
  </w:style>
  <w:style w:type="paragraph" w:styleId="899">
    <w:name w:val="Header"/>
    <w:basedOn w:val="702"/>
    <w:link w:val="900"/>
    <w:uiPriority w:val="99"/>
    <w:unhideWhenUsed/>
    <w:pPr>
      <w:tabs>
        <w:tab w:val="center" w:pos="4844" w:leader="none"/>
        <w:tab w:val="right" w:pos="9689" w:leader="none"/>
      </w:tabs>
    </w:pPr>
  </w:style>
  <w:style w:type="character" w:styleId="900" w:customStyle="1">
    <w:name w:val="Верхний колонтитул Знак"/>
    <w:basedOn w:val="712"/>
    <w:link w:val="899"/>
    <w:uiPriority w:val="99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901">
    <w:name w:val="Footer"/>
    <w:basedOn w:val="702"/>
    <w:link w:val="902"/>
    <w:uiPriority w:val="99"/>
    <w:unhideWhenUsed/>
    <w:pPr>
      <w:tabs>
        <w:tab w:val="center" w:pos="4844" w:leader="none"/>
        <w:tab w:val="right" w:pos="9689" w:leader="none"/>
      </w:tabs>
    </w:pPr>
  </w:style>
  <w:style w:type="character" w:styleId="902" w:customStyle="1">
    <w:name w:val="Нижний колонтитул Знак"/>
    <w:basedOn w:val="712"/>
    <w:link w:val="901"/>
    <w:uiPriority w:val="99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903">
    <w:name w:val="List Paragraph"/>
    <w:basedOn w:val="702"/>
    <w:uiPriority w:val="34"/>
    <w:qFormat/>
    <w:pPr>
      <w:contextualSpacing/>
      <w:ind w:left="720"/>
    </w:pPr>
  </w:style>
  <w:style w:type="character" w:styleId="904" w:customStyle="1">
    <w:name w:val="Основной текст (2)_"/>
    <w:basedOn w:val="712"/>
    <w:link w:val="905"/>
    <w:uiPriority w:val="99"/>
    <w:rPr>
      <w:rFonts w:ascii="Times New Roman" w:hAnsi="Times New Roman" w:cs="Times New Roman"/>
      <w:b/>
      <w:bCs/>
      <w:sz w:val="40"/>
      <w:szCs w:val="40"/>
      <w:shd w:val="clear" w:color="auto" w:fill="ffffff"/>
    </w:rPr>
  </w:style>
  <w:style w:type="paragraph" w:styleId="905" w:customStyle="1">
    <w:name w:val="Основной текст (2)1"/>
    <w:basedOn w:val="702"/>
    <w:link w:val="904"/>
    <w:uiPriority w:val="99"/>
    <w:pPr>
      <w:spacing w:before="420" w:line="456" w:lineRule="exact"/>
      <w:shd w:val="clear" w:color="auto" w:fill="ffffff"/>
      <w:widowControl w:val="off"/>
    </w:pPr>
    <w:rPr>
      <w:rFonts w:eastAsiaTheme="minorHAnsi"/>
      <w:b/>
      <w:bCs/>
      <w:sz w:val="40"/>
      <w:szCs w:val="40"/>
      <w:lang w:val="en-US" w:eastAsia="en-US"/>
    </w:rPr>
  </w:style>
  <w:style w:type="character" w:styleId="906" w:customStyle="1">
    <w:name w:val="Основной текст (3)_"/>
    <w:basedOn w:val="712"/>
    <w:link w:val="907"/>
    <w:uiPriority w:val="9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styleId="907" w:customStyle="1">
    <w:name w:val="Основной текст (3)"/>
    <w:basedOn w:val="702"/>
    <w:link w:val="906"/>
    <w:uiPriority w:val="99"/>
    <w:pPr>
      <w:spacing w:before="120" w:after="420" w:line="240" w:lineRule="atLeast"/>
      <w:shd w:val="clear" w:color="auto" w:fill="ffffff"/>
      <w:widowControl w:val="off"/>
    </w:pPr>
    <w:rPr>
      <w:rFonts w:eastAsiaTheme="minorHAnsi"/>
      <w:b/>
      <w:bCs/>
      <w:sz w:val="28"/>
      <w:szCs w:val="28"/>
      <w:lang w:val="en-US" w:eastAsia="en-US"/>
    </w:rPr>
  </w:style>
  <w:style w:type="paragraph" w:styleId="908">
    <w:name w:val="Normal (Web)"/>
    <w:basedOn w:val="702"/>
    <w:uiPriority w:val="99"/>
    <w:semiHidden/>
    <w:unhideWhenUsed/>
    <w:pPr>
      <w:spacing w:before="100" w:beforeAutospacing="1" w:after="100" w:afterAutospacing="1"/>
    </w:pPr>
    <w:rPr>
      <w:lang w:val="en-US" w:eastAsia="en-US"/>
    </w:rPr>
  </w:style>
  <w:style w:type="character" w:styleId="909">
    <w:name w:val="FollowedHyperlink"/>
    <w:basedOn w:val="712"/>
    <w:uiPriority w:val="99"/>
    <w:semiHidden/>
    <w:unhideWhenUsed/>
    <w:rPr>
      <w:color w:val="954f72" w:themeColor="followedHyperlink"/>
      <w:u w:val="single"/>
    </w:rPr>
  </w:style>
  <w:style w:type="paragraph" w:styleId="910" w:customStyle="1">
    <w:name w:val="docdata"/>
    <w:basedOn w:val="702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customXml" Target="../customXml/item3.xml" /><Relationship Id="rId13" Type="http://schemas.openxmlformats.org/officeDocument/2006/relationships/hyperlink" Target="mailto:prodexpo@belexpo.by" TargetMode="External"/><Relationship Id="rId14" Type="http://schemas.openxmlformats.org/officeDocument/2006/relationships/hyperlink" Target="mailto:product@ck.by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E3DFFAE6-645B-4E87-9BC0-B1593F86A1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</dc:creator>
  <cp:keywords/>
  <dc:description/>
  <cp:lastModifiedBy>Ольга Красовская</cp:lastModifiedBy>
  <cp:revision>9</cp:revision>
  <dcterms:created xsi:type="dcterms:W3CDTF">2025-03-11T14:55:00Z</dcterms:created>
  <dcterms:modified xsi:type="dcterms:W3CDTF">2025-03-18T05:57:30Z</dcterms:modified>
</cp:coreProperties>
</file>